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E217C2" w:rsidRPr="007D2088" w:rsidRDefault="00950D5F" w:rsidP="00A43379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Session 5</w:t>
      </w:r>
      <w:r w:rsidR="00242308" w:rsidRPr="007D2088">
        <w:rPr>
          <w:rFonts w:cstheme="minorHAnsi"/>
          <w:b/>
        </w:rPr>
        <w:t xml:space="preserve">: </w:t>
      </w:r>
      <w:r>
        <w:rPr>
          <w:rFonts w:cstheme="minorHAnsi"/>
          <w:b/>
        </w:rPr>
        <w:t>Reliability &amp; Validity (MERC) and Data Management (MERC</w:t>
      </w:r>
      <w:proofErr w:type="gramStart"/>
      <w:r>
        <w:rPr>
          <w:rFonts w:cstheme="minorHAnsi"/>
          <w:b/>
        </w:rPr>
        <w:t xml:space="preserve">) </w:t>
      </w:r>
      <w:r w:rsidR="004D6776" w:rsidRPr="007D2088">
        <w:rPr>
          <w:rFonts w:cstheme="minorHAnsi"/>
          <w:b/>
        </w:rPr>
        <w:t xml:space="preserve"> </w:t>
      </w:r>
      <w:proofErr w:type="gramEnd"/>
      <w:r w:rsidR="008E6C1F" w:rsidRPr="007D2088">
        <w:rPr>
          <w:rFonts w:cstheme="minorHAnsi"/>
          <w:b/>
        </w:rPr>
        <w:br/>
      </w:r>
      <w:r>
        <w:rPr>
          <w:rFonts w:cstheme="minorHAnsi"/>
        </w:rPr>
        <w:t>February 1</w:t>
      </w:r>
      <w:r w:rsidR="007B5D53" w:rsidRPr="007D2088">
        <w:rPr>
          <w:rFonts w:cstheme="minorHAnsi"/>
        </w:rPr>
        <w:t>, 2018</w:t>
      </w:r>
    </w:p>
    <w:p w:rsidR="008F78AB" w:rsidRDefault="00902B0F" w:rsidP="00950D5F">
      <w:pPr>
        <w:rPr>
          <w:rFonts w:eastAsia="Times New Roman" w:cstheme="minorHAnsi"/>
          <w:color w:val="000000"/>
        </w:rPr>
      </w:pPr>
      <w:r w:rsidRPr="00950D5F">
        <w:rPr>
          <w:rFonts w:cstheme="minorHAnsi"/>
          <w:b/>
        </w:rPr>
        <w:t>9:00am –</w:t>
      </w:r>
      <w:r w:rsidR="00E217C2" w:rsidRPr="00950D5F">
        <w:rPr>
          <w:rFonts w:cstheme="minorHAnsi"/>
          <w:b/>
        </w:rPr>
        <w:t xml:space="preserve"> </w:t>
      </w:r>
      <w:r w:rsidR="00950D5F">
        <w:rPr>
          <w:rFonts w:cstheme="minorHAnsi"/>
          <w:b/>
        </w:rPr>
        <w:t>9:15</w:t>
      </w:r>
      <w:r w:rsidR="00A43379" w:rsidRPr="00950D5F">
        <w:rPr>
          <w:rFonts w:cstheme="minorHAnsi"/>
          <w:b/>
        </w:rPr>
        <w:t xml:space="preserve">am </w:t>
      </w:r>
      <w:r w:rsidR="008F78AB" w:rsidRPr="00950D5F">
        <w:rPr>
          <w:rFonts w:eastAsia="Times New Roman" w:cstheme="minorHAnsi"/>
          <w:color w:val="000000"/>
        </w:rPr>
        <w:t>I</w:t>
      </w:r>
      <w:r w:rsidR="005F1145" w:rsidRPr="00950D5F">
        <w:rPr>
          <w:rFonts w:eastAsia="Times New Roman" w:cstheme="minorHAnsi"/>
          <w:color w:val="000000"/>
        </w:rPr>
        <w:t>ntroduction &amp; Participant Catch-</w:t>
      </w:r>
      <w:r w:rsidR="007D2088" w:rsidRPr="00950D5F">
        <w:rPr>
          <w:rFonts w:eastAsia="Times New Roman" w:cstheme="minorHAnsi"/>
          <w:color w:val="000000"/>
        </w:rPr>
        <w:t xml:space="preserve">up (Shari Whicker </w:t>
      </w:r>
      <w:proofErr w:type="spellStart"/>
      <w:r w:rsidR="007D2088" w:rsidRPr="00950D5F">
        <w:rPr>
          <w:rFonts w:eastAsia="Times New Roman" w:cstheme="minorHAnsi"/>
          <w:color w:val="000000"/>
        </w:rPr>
        <w:t>EdD</w:t>
      </w:r>
      <w:proofErr w:type="spellEnd"/>
      <w:r w:rsidR="007D2088" w:rsidRPr="00950D5F">
        <w:rPr>
          <w:rFonts w:eastAsia="Times New Roman" w:cstheme="minorHAnsi"/>
          <w:color w:val="000000"/>
        </w:rPr>
        <w:t xml:space="preserve"> &amp; </w:t>
      </w:r>
      <w:r w:rsidR="008F78AB" w:rsidRPr="00950D5F">
        <w:rPr>
          <w:rFonts w:eastAsia="Times New Roman" w:cstheme="minorHAnsi"/>
          <w:color w:val="000000"/>
        </w:rPr>
        <w:t>Sarah Parker PhD)</w:t>
      </w:r>
    </w:p>
    <w:p w:rsidR="0070081B" w:rsidRDefault="0070081B" w:rsidP="0070081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HERS protected website </w:t>
      </w:r>
      <w:r>
        <w:rPr>
          <w:rFonts w:eastAsia="Times New Roman" w:cstheme="minorHAnsi"/>
          <w:color w:val="000000"/>
        </w:rPr>
        <w:br/>
        <w:t>(</w:t>
      </w:r>
      <w:hyperlink r:id="rId8" w:history="1">
        <w:r w:rsidRPr="006D3EB5">
          <w:rPr>
            <w:rStyle w:val="Hyperlink"/>
            <w:rFonts w:eastAsia="Times New Roman" w:cstheme="minorHAnsi"/>
          </w:rPr>
          <w:t>http://info.vtc.vt.edu/teach/participants-in-hers/</w:t>
        </w:r>
      </w:hyperlink>
      <w:r>
        <w:rPr>
          <w:rFonts w:eastAsia="Times New Roman" w:cstheme="minorHAnsi"/>
          <w:color w:val="000000"/>
        </w:rPr>
        <w:t xml:space="preserve"> - password: HERS)</w:t>
      </w:r>
    </w:p>
    <w:p w:rsidR="0070081B" w:rsidRDefault="0070081B" w:rsidP="0070081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Developing as researcher</w:t>
      </w:r>
    </w:p>
    <w:p w:rsidR="0070081B" w:rsidRDefault="0070081B" w:rsidP="0070081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Importance of working with mentor</w:t>
      </w:r>
    </w:p>
    <w:p w:rsidR="00950D5F" w:rsidRPr="0070081B" w:rsidRDefault="00950D5F" w:rsidP="0070081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70081B">
        <w:rPr>
          <w:rFonts w:eastAsia="Times New Roman" w:cstheme="minorHAnsi"/>
          <w:color w:val="000000"/>
        </w:rPr>
        <w:t>R&amp;D/IRB application status check-in</w:t>
      </w:r>
    </w:p>
    <w:p w:rsidR="008E6C1F" w:rsidRPr="007D2088" w:rsidRDefault="00950D5F" w:rsidP="008F78AB">
      <w:pPr>
        <w:rPr>
          <w:rFonts w:cstheme="minorHAnsi"/>
        </w:rPr>
      </w:pPr>
      <w:r>
        <w:rPr>
          <w:rFonts w:cstheme="minorHAnsi"/>
          <w:b/>
        </w:rPr>
        <w:t>9:15</w:t>
      </w:r>
      <w:r w:rsidR="00A43379" w:rsidRPr="007D2088">
        <w:rPr>
          <w:rFonts w:cstheme="minorHAnsi"/>
          <w:b/>
        </w:rPr>
        <w:t xml:space="preserve">am </w:t>
      </w:r>
      <w:r w:rsidR="008F78AB" w:rsidRPr="007D2088">
        <w:rPr>
          <w:rFonts w:cstheme="minorHAnsi"/>
          <w:b/>
        </w:rPr>
        <w:t>–</w:t>
      </w:r>
      <w:r w:rsidR="00A43379" w:rsidRPr="007D2088">
        <w:rPr>
          <w:rFonts w:cstheme="minorHAnsi"/>
          <w:b/>
        </w:rPr>
        <w:t xml:space="preserve"> </w:t>
      </w:r>
      <w:r>
        <w:rPr>
          <w:rFonts w:cstheme="minorHAnsi"/>
          <w:b/>
        </w:rPr>
        <w:t>12:30PM</w:t>
      </w:r>
      <w:r w:rsidR="006E26BA" w:rsidRPr="007D2088">
        <w:rPr>
          <w:rFonts w:cstheme="minorHAnsi"/>
        </w:rPr>
        <w:t xml:space="preserve"> </w:t>
      </w:r>
      <w:r>
        <w:rPr>
          <w:rFonts w:cstheme="minorHAnsi"/>
        </w:rPr>
        <w:t>MERC - Reliability &amp; Validity (Judy Shea PhD) + 15-minute break</w:t>
      </w:r>
    </w:p>
    <w:p w:rsidR="008F78AB" w:rsidRPr="007D2088" w:rsidRDefault="008F78AB" w:rsidP="008E6C1F">
      <w:pPr>
        <w:spacing w:after="0"/>
        <w:contextualSpacing/>
        <w:rPr>
          <w:rFonts w:cstheme="minorHAnsi"/>
        </w:rPr>
      </w:pPr>
    </w:p>
    <w:p w:rsidR="00950D5F" w:rsidRDefault="00950D5F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12:30pm – 1:30pm </w:t>
      </w:r>
      <w:r w:rsidRPr="00950D5F">
        <w:rPr>
          <w:rFonts w:cstheme="minorHAnsi"/>
        </w:rPr>
        <w:t>Lunch &amp; Learn</w:t>
      </w:r>
    </w:p>
    <w:p w:rsidR="008F78AB" w:rsidRDefault="00950D5F" w:rsidP="00950D5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8F78AB" w:rsidRPr="007D2088" w:rsidRDefault="00950D5F" w:rsidP="008E6C1F">
      <w:pPr>
        <w:spacing w:after="0"/>
        <w:contextualSpacing/>
        <w:rPr>
          <w:rFonts w:cstheme="minorHAnsi"/>
        </w:rPr>
      </w:pPr>
      <w:r>
        <w:rPr>
          <w:rFonts w:cstheme="minorHAnsi"/>
          <w:b/>
        </w:rPr>
        <w:t xml:space="preserve">1:30pm – 4:45pm </w:t>
      </w:r>
      <w:r w:rsidRPr="00950D5F">
        <w:rPr>
          <w:rFonts w:cstheme="minorHAnsi"/>
        </w:rPr>
        <w:t>MERC – Data Management (Judy Shea PhD) + 15-minute break</w:t>
      </w:r>
      <w:r>
        <w:rPr>
          <w:rFonts w:cstheme="minorHAnsi"/>
          <w:b/>
        </w:rPr>
        <w:t xml:space="preserve"> </w:t>
      </w:r>
    </w:p>
    <w:p w:rsidR="008F78AB" w:rsidRPr="007D2088" w:rsidRDefault="008F78AB" w:rsidP="008F78AB">
      <w:pPr>
        <w:spacing w:after="0"/>
        <w:jc w:val="both"/>
        <w:rPr>
          <w:rFonts w:cstheme="minorHAnsi"/>
        </w:rPr>
      </w:pPr>
    </w:p>
    <w:p w:rsidR="008F78AB" w:rsidRDefault="008F78AB" w:rsidP="008F78AB">
      <w:p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b/>
          <w:color w:val="000000"/>
        </w:rPr>
        <w:t>4</w:t>
      </w:r>
      <w:r w:rsidR="00950D5F">
        <w:rPr>
          <w:rFonts w:eastAsia="Times New Roman" w:cstheme="minorHAnsi"/>
          <w:b/>
          <w:color w:val="000000"/>
        </w:rPr>
        <w:t>:45</w:t>
      </w:r>
      <w:r w:rsidR="00611B01" w:rsidRPr="007D2088">
        <w:rPr>
          <w:rFonts w:eastAsia="Times New Roman" w:cstheme="minorHAnsi"/>
          <w:b/>
          <w:color w:val="000000"/>
        </w:rPr>
        <w:t xml:space="preserve">pm – </w:t>
      </w:r>
      <w:r w:rsidRPr="007D2088">
        <w:rPr>
          <w:rFonts w:eastAsia="Times New Roman" w:cstheme="minorHAnsi"/>
          <w:b/>
          <w:color w:val="000000"/>
        </w:rPr>
        <w:t>5</w:t>
      </w:r>
      <w:r w:rsidR="00950D5F">
        <w:rPr>
          <w:rFonts w:eastAsia="Times New Roman" w:cstheme="minorHAnsi"/>
          <w:b/>
          <w:color w:val="000000"/>
        </w:rPr>
        <w:t>:00</w:t>
      </w:r>
      <w:r w:rsidR="00611B01" w:rsidRPr="007D2088">
        <w:rPr>
          <w:rFonts w:eastAsia="Times New Roman" w:cstheme="minorHAnsi"/>
          <w:b/>
          <w:color w:val="000000"/>
        </w:rPr>
        <w:t>pm</w:t>
      </w:r>
      <w:r w:rsidRPr="007D2088">
        <w:rPr>
          <w:rFonts w:eastAsia="Times New Roman" w:cstheme="minorHAnsi"/>
          <w:color w:val="000000"/>
        </w:rPr>
        <w:t xml:space="preserve"> </w:t>
      </w:r>
      <w:r w:rsidR="005F1145" w:rsidRPr="007D2088">
        <w:rPr>
          <w:rFonts w:eastAsia="Times New Roman" w:cstheme="minorHAnsi"/>
          <w:color w:val="000000"/>
        </w:rPr>
        <w:t>Wrap-up</w:t>
      </w:r>
    </w:p>
    <w:p w:rsidR="00902B0F" w:rsidRPr="007D2088" w:rsidRDefault="00902B0F" w:rsidP="00902B0F">
      <w:pPr>
        <w:spacing w:after="0"/>
        <w:rPr>
          <w:rFonts w:cstheme="minorHAnsi"/>
        </w:rPr>
      </w:pPr>
    </w:p>
    <w:p w:rsidR="00902B0F" w:rsidRPr="007D2088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E9018E" w:rsidRPr="0070081B" w:rsidRDefault="00E9018E" w:rsidP="00902B0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0081B">
        <w:rPr>
          <w:rFonts w:cstheme="minorHAnsi"/>
        </w:rPr>
        <w:t>Submit completed R&amp;D and IRB applications</w:t>
      </w:r>
    </w:p>
    <w:p w:rsidR="00902B0F" w:rsidRPr="0070081B" w:rsidRDefault="00E9018E" w:rsidP="00902B0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0081B">
        <w:rPr>
          <w:rFonts w:cstheme="minorHAnsi"/>
        </w:rPr>
        <w:t xml:space="preserve">Receive </w:t>
      </w:r>
      <w:r w:rsidR="00611B01" w:rsidRPr="0070081B">
        <w:rPr>
          <w:rFonts w:cstheme="minorHAnsi"/>
        </w:rPr>
        <w:t xml:space="preserve">IRB approval </w:t>
      </w:r>
    </w:p>
    <w:p w:rsidR="00950D5F" w:rsidRPr="00950D5F" w:rsidRDefault="00950D5F" w:rsidP="00950D5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Begin data collection</w:t>
      </w:r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AB43F1" w:rsidRPr="007D2088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950D5F" w:rsidRDefault="00950D5F" w:rsidP="0070081B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March 8, 2018 (Riverside 1, Room #257)</w:t>
      </w:r>
    </w:p>
    <w:p w:rsidR="00950D5F" w:rsidRDefault="00950D5F" w:rsidP="0070081B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bookmarkStart w:id="0" w:name="_GoBack"/>
      <w:r>
        <w:rPr>
          <w:rFonts w:cstheme="minorHAnsi"/>
          <w:color w:val="000000"/>
        </w:rPr>
        <w:t xml:space="preserve">Statistics Overview (Allison </w:t>
      </w:r>
      <w:proofErr w:type="spellStart"/>
      <w:r>
        <w:rPr>
          <w:rFonts w:cstheme="minorHAnsi"/>
          <w:color w:val="000000"/>
        </w:rPr>
        <w:t>Tegge</w:t>
      </w:r>
      <w:proofErr w:type="spellEnd"/>
      <w:r>
        <w:rPr>
          <w:rFonts w:cstheme="minorHAnsi"/>
          <w:color w:val="000000"/>
        </w:rPr>
        <w:t xml:space="preserve"> PhD)</w:t>
      </w:r>
    </w:p>
    <w:p w:rsidR="0080186B" w:rsidRDefault="00950D5F" w:rsidP="0070081B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Statistical Work </w:t>
      </w:r>
      <w:r w:rsidR="00611B01" w:rsidRPr="007D2088">
        <w:rPr>
          <w:rFonts w:cstheme="minorHAnsi"/>
          <w:color w:val="000000"/>
        </w:rPr>
        <w:t xml:space="preserve"> </w:t>
      </w:r>
      <w:bookmarkEnd w:id="0"/>
    </w:p>
    <w:p w:rsidR="00950D5F" w:rsidRPr="007D2088" w:rsidRDefault="00950D5F" w:rsidP="00950D5F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April Session will be moved </w:t>
      </w:r>
      <w:r w:rsidRPr="0070081B">
        <w:rPr>
          <w:rFonts w:cstheme="minorHAnsi"/>
          <w:color w:val="000000"/>
          <w:u w:val="single"/>
        </w:rPr>
        <w:t>BACK</w:t>
      </w:r>
      <w:r>
        <w:rPr>
          <w:rFonts w:cstheme="minorHAnsi"/>
          <w:color w:val="000000"/>
        </w:rPr>
        <w:t xml:space="preserve"> to Cambria (calendar invites will be updated) </w:t>
      </w:r>
    </w:p>
    <w:sectPr w:rsidR="00950D5F" w:rsidRPr="007D20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7A" w:rsidRDefault="0095067A" w:rsidP="008E6C1F">
      <w:pPr>
        <w:spacing w:after="0"/>
      </w:pPr>
      <w:r>
        <w:separator/>
      </w:r>
    </w:p>
  </w:endnote>
  <w:endnote w:type="continuationSeparator" w:id="0">
    <w:p w:rsidR="0095067A" w:rsidRDefault="0095067A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7A" w:rsidRDefault="0095067A" w:rsidP="008E6C1F">
      <w:pPr>
        <w:spacing w:after="0"/>
      </w:pPr>
      <w:r>
        <w:separator/>
      </w:r>
    </w:p>
  </w:footnote>
  <w:footnote w:type="continuationSeparator" w:id="0">
    <w:p w:rsidR="0095067A" w:rsidRDefault="0095067A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8" w:rsidRDefault="007D2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7D2088" w:rsidRPr="008E6C1F" w:rsidRDefault="007D2088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7D2088" w:rsidRPr="008E6C1F" w:rsidRDefault="007D2088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82AD2"/>
    <w:multiLevelType w:val="hybridMultilevel"/>
    <w:tmpl w:val="F23C9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362B3"/>
    <w:rsid w:val="00242308"/>
    <w:rsid w:val="002B3720"/>
    <w:rsid w:val="003D4C46"/>
    <w:rsid w:val="004223B8"/>
    <w:rsid w:val="00496D32"/>
    <w:rsid w:val="004D6776"/>
    <w:rsid w:val="005012FC"/>
    <w:rsid w:val="00560E04"/>
    <w:rsid w:val="005854D0"/>
    <w:rsid w:val="005F1145"/>
    <w:rsid w:val="00611B01"/>
    <w:rsid w:val="006D0020"/>
    <w:rsid w:val="006E26BA"/>
    <w:rsid w:val="0070081B"/>
    <w:rsid w:val="007B5D53"/>
    <w:rsid w:val="007D2088"/>
    <w:rsid w:val="0080186B"/>
    <w:rsid w:val="008E6C1F"/>
    <w:rsid w:val="008F78AB"/>
    <w:rsid w:val="00902B0F"/>
    <w:rsid w:val="0095067A"/>
    <w:rsid w:val="00950D5F"/>
    <w:rsid w:val="00A35F7A"/>
    <w:rsid w:val="00A43379"/>
    <w:rsid w:val="00A6234B"/>
    <w:rsid w:val="00AB43F1"/>
    <w:rsid w:val="00C122FC"/>
    <w:rsid w:val="00C51E8E"/>
    <w:rsid w:val="00E217C2"/>
    <w:rsid w:val="00E9018E"/>
    <w:rsid w:val="00EB0E29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vtc.vt.edu/teach/participants-in-h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3</cp:revision>
  <cp:lastPrinted>2018-01-10T20:23:00Z</cp:lastPrinted>
  <dcterms:created xsi:type="dcterms:W3CDTF">2018-01-31T16:51:00Z</dcterms:created>
  <dcterms:modified xsi:type="dcterms:W3CDTF">2018-01-31T21:49:00Z</dcterms:modified>
</cp:coreProperties>
</file>